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utoSpaceDE w:val="0"/>
        <w:spacing w:line="560" w:lineRule="exact"/>
        <w:outlineLvl w:val="0"/>
        <w:rPr>
          <w:rFonts w:ascii="方正小标宋简体" w:eastAsia="方正小标宋简体"/>
          <w:b/>
          <w:bCs/>
          <w:sz w:val="36"/>
          <w:szCs w:val="36"/>
        </w:rPr>
      </w:pPr>
    </w:p>
    <w:p>
      <w:pPr>
        <w:autoSpaceDE w:val="0"/>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20</w:t>
      </w:r>
      <w:r>
        <w:rPr>
          <w:rFonts w:hint="eastAsia" w:ascii="方正小标宋简体" w:eastAsia="方正小标宋简体"/>
          <w:color w:val="000000"/>
          <w:sz w:val="36"/>
          <w:szCs w:val="36"/>
          <w:lang w:val="en-US" w:eastAsia="zh-CN"/>
        </w:rPr>
        <w:t>18</w:t>
      </w:r>
      <w:r>
        <w:rPr>
          <w:rFonts w:hint="eastAsia" w:ascii="方正小标宋简体" w:eastAsia="方正小标宋简体"/>
          <w:color w:val="000000"/>
          <w:sz w:val="36"/>
          <w:szCs w:val="36"/>
        </w:rPr>
        <w:t>年</w:t>
      </w:r>
      <w:r>
        <w:rPr>
          <w:rFonts w:hint="eastAsia" w:ascii="方正小标宋简体" w:eastAsia="方正小标宋简体"/>
          <w:color w:val="000000"/>
          <w:sz w:val="36"/>
          <w:szCs w:val="36"/>
          <w:lang w:val="en-US" w:eastAsia="zh-CN"/>
        </w:rPr>
        <w:t>中新金桥信息技术（北京）有限</w:t>
      </w:r>
      <w:r>
        <w:rPr>
          <w:rFonts w:hint="eastAsia" w:ascii="方正小标宋简体" w:eastAsia="方正小标宋简体"/>
          <w:color w:val="000000"/>
          <w:sz w:val="36"/>
          <w:szCs w:val="36"/>
        </w:rPr>
        <w:t>公司</w:t>
      </w:r>
    </w:p>
    <w:p>
      <w:pPr>
        <w:autoSpaceDE w:val="0"/>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教育部产学合作协同育人项目申报指南</w:t>
      </w:r>
    </w:p>
    <w:p>
      <w:pPr>
        <w:autoSpaceDE w:val="0"/>
        <w:spacing w:before="312" w:beforeLines="100" w:line="560" w:lineRule="exact"/>
        <w:ind w:firstLine="567"/>
        <w:rPr>
          <w:rFonts w:ascii="仿宋_GB2312" w:eastAsia="仿宋_GB2312"/>
          <w:color w:val="000000"/>
          <w:sz w:val="30"/>
          <w:szCs w:val="30"/>
        </w:rPr>
      </w:pPr>
      <w:r>
        <w:rPr>
          <w:rFonts w:hint="eastAsia" w:ascii="仿宋_GB2312" w:eastAsia="仿宋_GB2312"/>
          <w:color w:val="000000"/>
          <w:sz w:val="30"/>
          <w:szCs w:val="30"/>
          <w:lang w:val="en-US" w:eastAsia="zh-CN"/>
        </w:rPr>
        <w:t>2018</w:t>
      </w:r>
      <w:r>
        <w:rPr>
          <w:rFonts w:hint="eastAsia" w:ascii="仿宋_GB2312" w:eastAsia="仿宋_GB2312"/>
          <w:color w:val="000000"/>
          <w:sz w:val="30"/>
          <w:szCs w:val="30"/>
        </w:rPr>
        <w:t>年，</w:t>
      </w:r>
      <w:r>
        <w:rPr>
          <w:rFonts w:hint="eastAsia" w:ascii="仿宋_GB2312" w:eastAsia="仿宋_GB2312"/>
          <w:color w:val="000000"/>
          <w:sz w:val="30"/>
          <w:szCs w:val="30"/>
          <w:lang w:eastAsia="zh-CN"/>
        </w:rPr>
        <w:t>中新金桥信息技术（北京）有限</w:t>
      </w:r>
      <w:r>
        <w:rPr>
          <w:rFonts w:hint="eastAsia" w:ascii="仿宋_GB2312" w:eastAsia="仿宋_GB2312"/>
          <w:color w:val="000000"/>
          <w:sz w:val="30"/>
          <w:szCs w:val="30"/>
        </w:rPr>
        <w:t>公司拟</w:t>
      </w:r>
      <w:r>
        <w:rPr>
          <w:rFonts w:hint="eastAsia" w:ascii="仿宋_GB2312" w:eastAsia="仿宋_GB2312"/>
          <w:color w:val="000000"/>
          <w:sz w:val="30"/>
          <w:szCs w:val="30"/>
          <w:lang w:eastAsia="zh-CN"/>
        </w:rPr>
        <w:t>在艺术设计类</w:t>
      </w:r>
      <w:r>
        <w:rPr>
          <w:rFonts w:hint="eastAsia" w:ascii="仿宋_GB2312" w:eastAsia="仿宋_GB2312"/>
          <w:color w:val="000000"/>
          <w:sz w:val="30"/>
          <w:szCs w:val="30"/>
          <w:lang w:val="en-US" w:eastAsia="zh-CN"/>
        </w:rPr>
        <w:t>专业</w:t>
      </w:r>
      <w:r>
        <w:rPr>
          <w:rFonts w:hint="eastAsia" w:ascii="仿宋_GB2312" w:eastAsia="仿宋_GB2312"/>
          <w:color w:val="000000"/>
          <w:sz w:val="30"/>
          <w:szCs w:val="30"/>
          <w:lang w:eastAsia="zh-CN"/>
        </w:rPr>
        <w:t>，包括视觉传达、广告设计、数字媒体、产品设计、室内设计、展艺设计、包装设计、服装设计、动漫设计、游戏设计、环境艺术设计、影视动画等专业方</w:t>
      </w:r>
      <w:r>
        <w:rPr>
          <w:rFonts w:hint="eastAsia" w:ascii="仿宋_GB2312" w:eastAsia="仿宋_GB2312"/>
          <w:color w:val="000000"/>
          <w:sz w:val="30"/>
          <w:szCs w:val="30"/>
        </w:rPr>
        <w:t>向上，支持高校的人才培养和专业综合改革。</w:t>
      </w:r>
    </w:p>
    <w:p>
      <w:pPr>
        <w:autoSpaceDE w:val="0"/>
        <w:spacing w:line="5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一、建设目标</w:t>
      </w:r>
    </w:p>
    <w:p>
      <w:pPr>
        <w:autoSpaceDE w:val="0"/>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在教育部指导下，开展产学合作协同育人项目，</w:t>
      </w:r>
      <w:r>
        <w:rPr>
          <w:rFonts w:hint="eastAsia" w:ascii="仿宋_GB2312" w:eastAsia="仿宋_GB2312"/>
          <w:color w:val="000000"/>
          <w:sz w:val="30"/>
          <w:szCs w:val="30"/>
          <w:lang w:val="en-US" w:eastAsia="zh-CN"/>
        </w:rPr>
        <w:t>开展</w:t>
      </w:r>
      <w:r>
        <w:rPr>
          <w:rFonts w:hint="eastAsia" w:ascii="仿宋_GB2312" w:eastAsia="仿宋_GB2312"/>
          <w:color w:val="000000"/>
          <w:sz w:val="30"/>
          <w:szCs w:val="30"/>
        </w:rPr>
        <w:t>教学内容和课程体系改革</w:t>
      </w:r>
      <w:r>
        <w:rPr>
          <w:rFonts w:hint="eastAsia" w:ascii="仿宋_GB2312" w:eastAsia="仿宋_GB2312"/>
          <w:color w:val="000000"/>
          <w:sz w:val="30"/>
          <w:szCs w:val="30"/>
          <w:lang w:val="en-US" w:eastAsia="zh-CN"/>
        </w:rPr>
        <w:t>项目</w:t>
      </w:r>
      <w:r>
        <w:rPr>
          <w:rFonts w:hint="eastAsia" w:ascii="仿宋_GB2312" w:eastAsia="仿宋_GB2312"/>
          <w:color w:val="000000"/>
          <w:sz w:val="30"/>
          <w:szCs w:val="30"/>
        </w:rPr>
        <w:t>。围绕《“十三五”国家战略性</w:t>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HYPERLINK "http://jingzhi.funds.hexun.com/240017.shtml" \t "http://news.hexun.com/2016-12-21/_blank"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新兴产业</w:t>
      </w:r>
      <w:r>
        <w:rPr>
          <w:rFonts w:hint="eastAsia" w:ascii="仿宋_GB2312" w:eastAsia="仿宋_GB2312"/>
          <w:color w:val="000000"/>
          <w:sz w:val="30"/>
          <w:szCs w:val="30"/>
        </w:rPr>
        <w:fldChar w:fldCharType="end"/>
      </w:r>
      <w:r>
        <w:rPr>
          <w:rFonts w:hint="eastAsia" w:ascii="仿宋_GB2312" w:eastAsia="仿宋_GB2312"/>
          <w:color w:val="000000"/>
          <w:sz w:val="30"/>
          <w:szCs w:val="30"/>
        </w:rPr>
        <w:t>发展规划》</w:t>
      </w:r>
      <w:r>
        <w:rPr>
          <w:rFonts w:hint="eastAsia" w:ascii="仿宋_GB2312" w:eastAsia="仿宋_GB2312"/>
          <w:color w:val="000000"/>
          <w:sz w:val="30"/>
          <w:szCs w:val="30"/>
          <w:lang w:val="en-US" w:eastAsia="zh-CN"/>
        </w:rPr>
        <w:t>中构建</w:t>
      </w:r>
      <w:r>
        <w:rPr>
          <w:rFonts w:hint="eastAsia" w:ascii="仿宋_GB2312" w:eastAsia="仿宋_GB2312"/>
          <w:color w:val="000000"/>
          <w:sz w:val="30"/>
          <w:szCs w:val="30"/>
        </w:rPr>
        <w:t>5个产值规模10万亿元级的新支柱</w:t>
      </w:r>
      <w:r>
        <w:rPr>
          <w:rFonts w:hint="eastAsia" w:ascii="仿宋_GB2312" w:eastAsia="仿宋_GB2312"/>
          <w:color w:val="000000"/>
          <w:sz w:val="30"/>
          <w:szCs w:val="30"/>
          <w:lang w:val="en-US" w:eastAsia="zh-CN"/>
        </w:rPr>
        <w:t>当中的</w:t>
      </w:r>
      <w:r>
        <w:rPr>
          <w:rFonts w:hint="eastAsia" w:ascii="仿宋_GB2312" w:eastAsia="仿宋_GB2312"/>
          <w:color w:val="000000"/>
          <w:sz w:val="30"/>
          <w:szCs w:val="30"/>
        </w:rPr>
        <w:t>数字创意产业</w:t>
      </w:r>
      <w:r>
        <w:rPr>
          <w:rFonts w:hint="eastAsia" w:ascii="仿宋_GB2312" w:eastAsia="仿宋_GB2312"/>
          <w:color w:val="000000"/>
          <w:sz w:val="30"/>
          <w:szCs w:val="30"/>
          <w:lang w:eastAsia="zh-CN"/>
        </w:rPr>
        <w:t>，</w:t>
      </w:r>
      <w:r>
        <w:rPr>
          <w:rFonts w:hint="eastAsia" w:ascii="仿宋_GB2312" w:eastAsia="仿宋_GB2312"/>
          <w:color w:val="000000"/>
          <w:sz w:val="30"/>
          <w:szCs w:val="30"/>
        </w:rPr>
        <w:t>支持高校在这些领域的课程建设和教学改革工作，建成一批高质量、可共享的课程教案和教学改革方案。</w:t>
      </w:r>
    </w:p>
    <w:p>
      <w:pPr>
        <w:autoSpaceDE w:val="0"/>
        <w:spacing w:line="5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二、项目内容</w:t>
      </w:r>
    </w:p>
    <w:p>
      <w:pPr>
        <w:autoSpaceDE w:val="0"/>
        <w:spacing w:line="560" w:lineRule="exact"/>
        <w:ind w:firstLine="602" w:firstLineChars="200"/>
        <w:rPr>
          <w:rFonts w:ascii="仿宋_GB2312" w:hAnsi="Times New Roman" w:eastAsia="仿宋_GB2312"/>
          <w:b/>
          <w:bCs/>
          <w:color w:val="000000"/>
          <w:sz w:val="30"/>
          <w:szCs w:val="30"/>
        </w:rPr>
      </w:pPr>
      <w:r>
        <w:rPr>
          <w:rFonts w:hint="eastAsia" w:ascii="仿宋_GB2312" w:eastAsia="仿宋_GB2312"/>
          <w:b/>
          <w:bCs/>
          <w:color w:val="000000"/>
          <w:sz w:val="30"/>
          <w:szCs w:val="30"/>
        </w:rPr>
        <w:t>（一）教学内容和课程体系改革项目</w:t>
      </w:r>
    </w:p>
    <w:p>
      <w:pPr>
        <w:pStyle w:val="13"/>
        <w:numPr>
          <w:ilvl w:val="1"/>
          <w:numId w:val="1"/>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针对艺术设计类，包括视觉传达、广告设计、数字媒体、产品设计、室内设计、展艺设计、包装设计、服装设计、动漫设计、游戏设计、环境艺术设计、影视动画等专业，设立15个项目；</w:t>
      </w:r>
    </w:p>
    <w:p>
      <w:pPr>
        <w:pStyle w:val="13"/>
        <w:numPr>
          <w:ilvl w:val="1"/>
          <w:numId w:val="1"/>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根据企业对人才技能需要，结合专业原有人才培养方案，修订培养目标、评价体系、课程设置等，改进实践教学课程体系，培养符合行业企业需求的复合型、应用型、创新型人才；</w:t>
      </w:r>
    </w:p>
    <w:p>
      <w:pPr>
        <w:pStyle w:val="13"/>
        <w:numPr>
          <w:ilvl w:val="1"/>
          <w:numId w:val="1"/>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立体化课程建设：根据行业企业人才需求模型，改进原有课程知识结构，新建前沿技术课程，建设与之匹配的立体化课程资源，包括课程大纲、知识体系、课程视频、素材、练习、试题等教学资源。</w:t>
      </w:r>
    </w:p>
    <w:p>
      <w:pPr>
        <w:autoSpaceDE w:val="0"/>
        <w:spacing w:line="5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三、申报条件</w:t>
      </w:r>
    </w:p>
    <w:p>
      <w:pPr>
        <w:pStyle w:val="13"/>
        <w:numPr>
          <w:ilvl w:val="1"/>
          <w:numId w:val="2"/>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面向全日制高等院校，视觉传达、广告设计、数字媒体、产品设计、室内设计、展艺设计、包装设计、服装设计、动漫设计、游戏设计、环境艺术设计、影视动画等艺术设计相关专业；</w:t>
      </w:r>
    </w:p>
    <w:p>
      <w:pPr>
        <w:pStyle w:val="13"/>
        <w:numPr>
          <w:ilvl w:val="1"/>
          <w:numId w:val="2"/>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由院校教务处、二级学院或课程团队负责人递交申请书。申请人或接口人有一定的多媒体教学资源制作理念及经验，确保有足够的时间按时完成项目的建设和交付;</w:t>
      </w:r>
    </w:p>
    <w:p>
      <w:pPr>
        <w:pStyle w:val="13"/>
        <w:numPr>
          <w:ilvl w:val="1"/>
          <w:numId w:val="2"/>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校、院领导应大力支持教学创新及信息化教学改革、推进高校专业课程综合改革；</w:t>
      </w:r>
    </w:p>
    <w:p>
      <w:pPr>
        <w:pStyle w:val="13"/>
        <w:numPr>
          <w:ilvl w:val="1"/>
          <w:numId w:val="2"/>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本项目所建设课程完成后在本校应用于教学实践不少于2年时间，完善学生在线选修学时成绩管理办法和教师工作认定办法；</w:t>
      </w:r>
    </w:p>
    <w:p>
      <w:pPr>
        <w:pStyle w:val="13"/>
        <w:numPr>
          <w:ilvl w:val="1"/>
          <w:numId w:val="2"/>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愿意积极走出去将课程进行发布、推广、共享与交流，促进教学资源共享。</w:t>
      </w:r>
    </w:p>
    <w:p>
      <w:pPr>
        <w:autoSpaceDE w:val="0"/>
        <w:spacing w:line="5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四、建设要求</w:t>
      </w:r>
    </w:p>
    <w:p>
      <w:pPr>
        <w:pStyle w:val="13"/>
        <w:numPr>
          <w:ilvl w:val="1"/>
          <w:numId w:val="3"/>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完成人才培养目标：明确本专业人才培养的目标定位、知识、能力、素质结构。明确本专业人才培养大纲与职业岗位技能要求的对应关系；</w:t>
      </w:r>
    </w:p>
    <w:p>
      <w:pPr>
        <w:pStyle w:val="13"/>
        <w:numPr>
          <w:ilvl w:val="1"/>
          <w:numId w:val="3"/>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完成人才评价体系：以职业岗位技能要求为导向，明确本专业评价维度、评价指标、评价方式等；</w:t>
      </w:r>
    </w:p>
    <w:p>
      <w:pPr>
        <w:pStyle w:val="13"/>
        <w:numPr>
          <w:ilvl w:val="1"/>
          <w:numId w:val="3"/>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立体化课程建设内容包括：</w:t>
      </w:r>
    </w:p>
    <w:p>
      <w:pPr>
        <w:pStyle w:val="13"/>
        <w:numPr>
          <w:ilvl w:val="2"/>
          <w:numId w:val="3"/>
        </w:numPr>
        <w:ind w:left="846" w:leftChars="0"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课程大纲：包括培养目标、培养内容、学时、教材，培养内容包括课程时间分配、章节目录、教学方法、知识点、配套习题等描述；</w:t>
      </w:r>
    </w:p>
    <w:p>
      <w:pPr>
        <w:pStyle w:val="13"/>
        <w:numPr>
          <w:ilvl w:val="2"/>
          <w:numId w:val="3"/>
        </w:numPr>
        <w:ind w:left="846" w:leftChars="0"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视频课程：课程重点、难点知识点的讲解视频；</w:t>
      </w:r>
    </w:p>
    <w:p>
      <w:pPr>
        <w:pStyle w:val="13"/>
        <w:numPr>
          <w:ilvl w:val="2"/>
          <w:numId w:val="3"/>
        </w:numPr>
        <w:ind w:left="846" w:leftChars="0"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富媒体资源库：按章节提供PPT课件、素材、辅助微课等教学资源，以及课程相关的参考书目、论文参考文献、网络资源等内容等；</w:t>
      </w:r>
    </w:p>
    <w:p>
      <w:pPr>
        <w:pStyle w:val="13"/>
        <w:numPr>
          <w:ilvl w:val="2"/>
          <w:numId w:val="3"/>
        </w:numPr>
        <w:ind w:left="846" w:leftChars="0"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习题库：根据课程的教学目标、重难点等，每个章节、知识点配套的习题和答案。</w:t>
      </w:r>
    </w:p>
    <w:p>
      <w:pPr>
        <w:autoSpaceDE w:val="0"/>
        <w:spacing w:line="5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五、支持办法</w:t>
      </w:r>
    </w:p>
    <w:p>
      <w:pPr>
        <w:autoSpaceDE w:val="0"/>
        <w:spacing w:line="560" w:lineRule="exact"/>
        <w:ind w:firstLine="600" w:firstLineChars="200"/>
        <w:rPr>
          <w:rFonts w:hint="eastAsia" w:ascii="仿宋_GB2312" w:eastAsia="仿宋_GB2312"/>
          <w:color w:val="000000"/>
          <w:sz w:val="30"/>
          <w:szCs w:val="30"/>
        </w:rPr>
      </w:pPr>
      <w:r>
        <w:rPr>
          <w:rFonts w:hint="eastAsia" w:ascii="仿宋_GB2312" w:eastAsia="仿宋_GB2312"/>
          <w:sz w:val="30"/>
          <w:szCs w:val="30"/>
        </w:rPr>
        <w:t>建设周期均从立项日起为期一年</w:t>
      </w:r>
      <w:r>
        <w:rPr>
          <w:rFonts w:hint="eastAsia" w:ascii="仿宋_GB2312" w:eastAsia="仿宋_GB2312"/>
          <w:sz w:val="30"/>
          <w:szCs w:val="30"/>
          <w:lang w:eastAsia="zh-CN"/>
        </w:rPr>
        <w:t>，</w:t>
      </w:r>
      <w:r>
        <w:rPr>
          <w:rFonts w:hint="eastAsia" w:ascii="仿宋_GB2312" w:eastAsia="仿宋_GB2312"/>
          <w:color w:val="000000"/>
          <w:sz w:val="30"/>
          <w:szCs w:val="30"/>
        </w:rPr>
        <w:t>在本项目合作期间，选择</w:t>
      </w:r>
      <w:r>
        <w:rPr>
          <w:rFonts w:hint="eastAsia" w:ascii="仿宋_GB2312" w:eastAsia="仿宋_GB2312"/>
          <w:color w:val="000000"/>
          <w:sz w:val="30"/>
          <w:szCs w:val="30"/>
          <w:lang w:val="en-US" w:eastAsia="zh-CN"/>
        </w:rPr>
        <w:t>15</w:t>
      </w:r>
      <w:r>
        <w:rPr>
          <w:rFonts w:hint="eastAsia" w:ascii="仿宋_GB2312" w:eastAsia="仿宋_GB2312"/>
          <w:color w:val="000000"/>
          <w:sz w:val="30"/>
          <w:szCs w:val="30"/>
        </w:rPr>
        <w:t>家高校</w:t>
      </w:r>
      <w:r>
        <w:rPr>
          <w:rFonts w:hint="eastAsia" w:ascii="仿宋_GB2312" w:eastAsia="仿宋_GB2312"/>
          <w:color w:val="000000"/>
          <w:sz w:val="30"/>
          <w:szCs w:val="30"/>
          <w:lang w:eastAsia="zh-CN"/>
        </w:rPr>
        <w:t>：</w:t>
      </w:r>
    </w:p>
    <w:p>
      <w:pPr>
        <w:pStyle w:val="13"/>
        <w:numPr>
          <w:ilvl w:val="1"/>
          <w:numId w:val="4"/>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eastAsia="仿宋_GB2312"/>
          <w:sz w:val="30"/>
          <w:szCs w:val="30"/>
        </w:rPr>
        <w:t>拟资助入选的教学内容和课程体系改革项目每个</w:t>
      </w:r>
      <w:r>
        <w:rPr>
          <w:rFonts w:hint="eastAsia" w:ascii="仿宋_GB2312" w:eastAsia="仿宋_GB2312"/>
          <w:sz w:val="30"/>
          <w:szCs w:val="30"/>
          <w:lang w:val="en-US" w:eastAsia="zh-CN"/>
        </w:rPr>
        <w:t>3</w:t>
      </w:r>
      <w:r>
        <w:rPr>
          <w:rFonts w:hint="eastAsia" w:ascii="仿宋_GB2312" w:eastAsia="仿宋_GB2312"/>
          <w:sz w:val="30"/>
          <w:szCs w:val="30"/>
        </w:rPr>
        <w:t>万元人民币经费支持</w:t>
      </w:r>
      <w:r>
        <w:rPr>
          <w:rFonts w:hint="eastAsia" w:ascii="仿宋_GB2312" w:eastAsia="仿宋_GB2312"/>
          <w:sz w:val="30"/>
          <w:szCs w:val="30"/>
          <w:lang w:eastAsia="zh-CN"/>
        </w:rPr>
        <w:t>；</w:t>
      </w:r>
    </w:p>
    <w:p>
      <w:pPr>
        <w:pStyle w:val="13"/>
        <w:numPr>
          <w:ilvl w:val="1"/>
          <w:numId w:val="4"/>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提供价值20门创意类专业计算机教学课程资源，价值15万元；</w:t>
      </w:r>
    </w:p>
    <w:p>
      <w:pPr>
        <w:pStyle w:val="13"/>
        <w:numPr>
          <w:ilvl w:val="1"/>
          <w:numId w:val="4"/>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提供在线教学平台，支持在线建设课程、在线教学互动、学情评价、智能导学等应用，价值50万元；</w:t>
      </w:r>
    </w:p>
    <w:p>
      <w:pPr>
        <w:pStyle w:val="13"/>
        <w:numPr>
          <w:ilvl w:val="1"/>
          <w:numId w:val="4"/>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组织入选立项高校项目组成员进行专业研讨，会议将会邀请行业设计师共同参与研讨，以确保对应专业实践教学课程资源的内容与行业最新发展趋势保持一致；</w:t>
      </w:r>
    </w:p>
    <w:p>
      <w:pPr>
        <w:pStyle w:val="13"/>
        <w:numPr>
          <w:ilvl w:val="1"/>
          <w:numId w:val="4"/>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hAnsi="Arial Unicode MS" w:eastAsia="仿宋_GB2312" w:cs="Arial Unicode MS"/>
          <w:color w:val="000000"/>
          <w:kern w:val="0"/>
          <w:sz w:val="30"/>
          <w:szCs w:val="30"/>
          <w:lang w:val="en-US" w:eastAsia="zh-CN" w:bidi="ar-SA"/>
        </w:rPr>
        <w:t>选派技术人员根据项目承担人和学校的需求提供必要的、力所能及的技术和材料支持，保持双向沟通和交流，促进课程资源建设项目的顺利进行；</w:t>
      </w:r>
    </w:p>
    <w:p>
      <w:pPr>
        <w:pStyle w:val="13"/>
        <w:numPr>
          <w:ilvl w:val="1"/>
          <w:numId w:val="4"/>
        </w:numPr>
        <w:ind w:left="426" w:firstLineChars="0"/>
        <w:rPr>
          <w:rFonts w:hint="eastAsia" w:ascii="仿宋_GB2312" w:hAnsi="Arial Unicode MS" w:eastAsia="仿宋_GB2312" w:cs="Arial Unicode MS"/>
          <w:color w:val="000000"/>
          <w:kern w:val="0"/>
          <w:sz w:val="30"/>
          <w:szCs w:val="30"/>
          <w:lang w:val="en-US" w:eastAsia="zh-CN" w:bidi="ar-SA"/>
        </w:rPr>
      </w:pPr>
      <w:r>
        <w:rPr>
          <w:rFonts w:hint="eastAsia" w:ascii="仿宋_GB2312" w:eastAsia="仿宋_GB2312"/>
          <w:sz w:val="30"/>
          <w:szCs w:val="30"/>
        </w:rPr>
        <w:t>在项目结束之际，进行项目评审。</w:t>
      </w:r>
    </w:p>
    <w:p>
      <w:pPr>
        <w:autoSpaceDE w:val="0"/>
        <w:spacing w:line="5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六、申请办法</w:t>
      </w:r>
    </w:p>
    <w:p>
      <w:pPr>
        <w:pStyle w:val="9"/>
        <w:autoSpaceDE w:val="0"/>
        <w:spacing w:before="0" w:beforeAutospacing="0" w:after="0" w:afterAutospacing="0" w:line="560" w:lineRule="exact"/>
        <w:ind w:left="0" w:firstLine="600" w:firstLineChars="200"/>
        <w:rPr>
          <w:rFonts w:ascii="仿宋_GB2312" w:eastAsia="仿宋_GB2312"/>
          <w:sz w:val="30"/>
          <w:szCs w:val="30"/>
        </w:rPr>
      </w:pPr>
      <w:r>
        <w:rPr>
          <w:rFonts w:hint="eastAsia" w:ascii="仿宋_GB2312" w:eastAsia="仿宋_GB2312"/>
          <w:sz w:val="30"/>
          <w:szCs w:val="30"/>
        </w:rPr>
        <w:t>1.申报者应填写《</w:t>
      </w:r>
      <w:r>
        <w:rPr>
          <w:rFonts w:hint="eastAsia" w:ascii="仿宋_GB2312" w:eastAsia="仿宋_GB2312"/>
          <w:color w:val="000000"/>
          <w:sz w:val="30"/>
          <w:szCs w:val="30"/>
          <w:lang w:val="en-US" w:eastAsia="zh-CN"/>
        </w:rPr>
        <w:t>2018</w:t>
      </w:r>
      <w:r>
        <w:rPr>
          <w:rFonts w:hint="eastAsia" w:ascii="仿宋_GB2312" w:eastAsia="仿宋_GB2312"/>
          <w:color w:val="000000"/>
          <w:sz w:val="30"/>
          <w:szCs w:val="30"/>
        </w:rPr>
        <w:t>年</w:t>
      </w:r>
      <w:r>
        <w:rPr>
          <w:rFonts w:hint="eastAsia" w:ascii="仿宋_GB2312" w:eastAsia="仿宋_GB2312"/>
          <w:color w:val="000000"/>
          <w:sz w:val="30"/>
          <w:szCs w:val="30"/>
          <w:lang w:eastAsia="zh-CN"/>
        </w:rPr>
        <w:t>中新金桥信息技术（北京）有限</w:t>
      </w:r>
      <w:r>
        <w:rPr>
          <w:rFonts w:hint="eastAsia" w:ascii="仿宋_GB2312" w:eastAsia="仿宋_GB2312"/>
          <w:color w:val="000000"/>
          <w:sz w:val="30"/>
          <w:szCs w:val="30"/>
        </w:rPr>
        <w:t>公司</w:t>
      </w:r>
      <w:r>
        <w:rPr>
          <w:rFonts w:hint="eastAsia" w:ascii="仿宋_GB2312" w:eastAsia="仿宋_GB2312"/>
          <w:sz w:val="30"/>
          <w:szCs w:val="30"/>
        </w:rPr>
        <w:t>教育部产学合作协同育人项目申报书》。</w:t>
      </w:r>
    </w:p>
    <w:p>
      <w:pPr>
        <w:pStyle w:val="9"/>
        <w:autoSpaceDE w:val="0"/>
        <w:spacing w:before="0" w:beforeAutospacing="0" w:after="0" w:afterAutospacing="0" w:line="560" w:lineRule="exact"/>
        <w:ind w:left="0" w:firstLine="600" w:firstLineChars="200"/>
        <w:rPr>
          <w:rFonts w:ascii="仿宋_GB2312" w:eastAsia="仿宋_GB2312"/>
          <w:sz w:val="30"/>
          <w:szCs w:val="30"/>
        </w:rPr>
      </w:pPr>
      <w:r>
        <w:rPr>
          <w:rFonts w:hint="eastAsia" w:ascii="仿宋_GB2312" w:eastAsia="仿宋_GB2312"/>
          <w:sz w:val="30"/>
          <w:szCs w:val="30"/>
        </w:rPr>
        <w:t>2.项目申报人须在</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7</w:t>
      </w:r>
      <w:r>
        <w:rPr>
          <w:rFonts w:hint="eastAsia" w:ascii="仿宋_GB2312" w:eastAsia="仿宋_GB2312"/>
          <w:sz w:val="30"/>
          <w:szCs w:val="30"/>
        </w:rPr>
        <w:t>月</w:t>
      </w:r>
      <w:r>
        <w:rPr>
          <w:rFonts w:hint="eastAsia" w:ascii="仿宋_GB2312" w:eastAsia="仿宋_GB2312"/>
          <w:sz w:val="30"/>
          <w:szCs w:val="30"/>
          <w:lang w:val="en-US" w:eastAsia="zh-CN"/>
        </w:rPr>
        <w:t>13</w:t>
      </w:r>
      <w:bookmarkStart w:id="0" w:name="_GoBack"/>
      <w:bookmarkEnd w:id="0"/>
      <w:r>
        <w:rPr>
          <w:rFonts w:hint="eastAsia" w:ascii="仿宋_GB2312" w:eastAsia="仿宋_GB2312"/>
          <w:sz w:val="30"/>
          <w:szCs w:val="30"/>
        </w:rPr>
        <w:t>日前将加盖院系公章的申请书形成PDF格式电子文档（无需提供纸质文档），并发送至：</w:t>
      </w:r>
      <w:r>
        <w:rPr>
          <w:rFonts w:hint="eastAsia" w:ascii="仿宋_GB2312" w:eastAsia="仿宋_GB2312"/>
          <w:sz w:val="30"/>
          <w:szCs w:val="30"/>
          <w:lang w:val="en-US" w:eastAsia="zh-CN"/>
        </w:rPr>
        <w:t>李新蓓</w:t>
      </w:r>
      <w:r>
        <w:rPr>
          <w:rFonts w:hint="eastAsia" w:ascii="仿宋_GB2312" w:eastAsia="仿宋_GB2312"/>
          <w:sz w:val="30"/>
          <w:szCs w:val="30"/>
        </w:rPr>
        <w:t>，电子邮件地址：</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lixb@kingchannels.com</w:t>
      </w:r>
      <w:r>
        <w:rPr>
          <w:rFonts w:hint="eastAsia" w:ascii="仿宋_GB2312" w:eastAsia="仿宋_GB2312"/>
          <w:sz w:val="30"/>
          <w:szCs w:val="30"/>
          <w:u w:val="single"/>
        </w:rPr>
        <w:t xml:space="preserve">  </w:t>
      </w:r>
      <w:r>
        <w:rPr>
          <w:rFonts w:hint="eastAsia" w:ascii="仿宋_GB2312" w:eastAsia="仿宋_GB2312"/>
          <w:sz w:val="30"/>
          <w:szCs w:val="30"/>
        </w:rPr>
        <w:t>。若有任何疑问，请致电：</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010-82783029 </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pPr>
        <w:pStyle w:val="9"/>
        <w:autoSpaceDE w:val="0"/>
        <w:spacing w:before="0" w:beforeAutospacing="0" w:after="0" w:afterAutospacing="0" w:line="560" w:lineRule="exact"/>
        <w:ind w:left="0" w:firstLine="600" w:firstLineChars="200"/>
        <w:rPr>
          <w:rFonts w:ascii="仿宋_GB2312" w:eastAsia="仿宋_GB2312"/>
          <w:sz w:val="30"/>
          <w:szCs w:val="30"/>
        </w:rPr>
      </w:pPr>
      <w:r>
        <w:rPr>
          <w:rFonts w:hint="eastAsia" w:ascii="仿宋_GB2312" w:eastAsia="仿宋_GB2312"/>
          <w:sz w:val="30"/>
          <w:szCs w:val="30"/>
        </w:rPr>
        <w:t>3.</w:t>
      </w:r>
      <w:r>
        <w:rPr>
          <w:rFonts w:hint="eastAsia" w:ascii="仿宋_GB2312" w:eastAsia="仿宋_GB2312"/>
          <w:color w:val="000000"/>
          <w:sz w:val="30"/>
          <w:szCs w:val="30"/>
          <w:lang w:eastAsia="zh-CN"/>
        </w:rPr>
        <w:t>中新金桥信息技术（北京）有限</w:t>
      </w:r>
      <w:r>
        <w:rPr>
          <w:rFonts w:hint="eastAsia" w:ascii="仿宋_GB2312" w:eastAsia="仿宋_GB2312"/>
          <w:sz w:val="30"/>
          <w:szCs w:val="30"/>
        </w:rPr>
        <w:t>公司将于</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7月下旬</w:t>
      </w:r>
      <w:r>
        <w:rPr>
          <w:rFonts w:hint="eastAsia" w:ascii="仿宋_GB2312" w:eastAsia="仿宋_GB2312"/>
          <w:sz w:val="30"/>
          <w:szCs w:val="30"/>
        </w:rPr>
        <w:t>组织专家进行申报项目评审，</w:t>
      </w:r>
      <w:r>
        <w:rPr>
          <w:rFonts w:hint="eastAsia" w:ascii="仿宋_GB2312" w:eastAsia="仿宋_GB2312"/>
          <w:sz w:val="30"/>
          <w:szCs w:val="30"/>
          <w:lang w:val="en-US" w:eastAsia="zh-CN"/>
        </w:rPr>
        <w:t>7月31日</w:t>
      </w:r>
      <w:r>
        <w:rPr>
          <w:rFonts w:hint="eastAsia" w:ascii="仿宋_GB2312" w:eastAsia="仿宋_GB2312"/>
          <w:sz w:val="30"/>
          <w:szCs w:val="30"/>
        </w:rPr>
        <w:t xml:space="preserve">公布入选项目名单。 </w:t>
      </w:r>
    </w:p>
    <w:p>
      <w:pPr>
        <w:pStyle w:val="9"/>
        <w:autoSpaceDE w:val="0"/>
        <w:spacing w:before="0" w:beforeAutospacing="0" w:after="0" w:afterAutospacing="0" w:line="560" w:lineRule="exact"/>
        <w:ind w:left="0" w:firstLine="600" w:firstLineChars="200"/>
        <w:rPr>
          <w:rFonts w:ascii="仿宋_GB2312" w:eastAsia="仿宋_GB2312"/>
          <w:sz w:val="30"/>
          <w:szCs w:val="30"/>
        </w:rPr>
      </w:pPr>
      <w:r>
        <w:rPr>
          <w:rFonts w:hint="eastAsia" w:ascii="仿宋_GB2312" w:eastAsia="仿宋_GB2312"/>
          <w:sz w:val="30"/>
          <w:szCs w:val="30"/>
        </w:rPr>
        <w:t>4.</w:t>
      </w:r>
      <w:r>
        <w:rPr>
          <w:rFonts w:hint="eastAsia" w:ascii="仿宋_GB2312" w:eastAsia="仿宋_GB2312"/>
          <w:color w:val="000000"/>
          <w:sz w:val="30"/>
          <w:szCs w:val="30"/>
          <w:lang w:eastAsia="zh-CN"/>
        </w:rPr>
        <w:t>中新金桥信息技术（北京）有限</w:t>
      </w:r>
      <w:r>
        <w:rPr>
          <w:rFonts w:hint="eastAsia" w:ascii="仿宋_GB2312" w:eastAsia="仿宋_GB2312"/>
          <w:sz w:val="30"/>
          <w:szCs w:val="30"/>
        </w:rPr>
        <w:t>公司将与项目主负责人所在学校签署立项项目协议书。立项项目周期为一年，所有工作在立项项目协议书签署后一年内完成。项目负责人提交结题报告，</w:t>
      </w:r>
      <w:r>
        <w:rPr>
          <w:rFonts w:hint="eastAsia" w:ascii="仿宋_GB2312" w:eastAsia="仿宋_GB2312"/>
          <w:color w:val="000000"/>
          <w:sz w:val="30"/>
          <w:szCs w:val="30"/>
          <w:lang w:eastAsia="zh-CN"/>
        </w:rPr>
        <w:t>中新金桥信息技术（北京）有限</w:t>
      </w:r>
      <w:r>
        <w:rPr>
          <w:rFonts w:hint="eastAsia" w:ascii="仿宋_GB2312" w:eastAsia="仿宋_GB2312"/>
          <w:sz w:val="30"/>
          <w:szCs w:val="30"/>
        </w:rPr>
        <w:t xml:space="preserve">公司将对项目进行验收。 </w:t>
      </w:r>
    </w:p>
    <w:p>
      <w:pPr>
        <w:autoSpaceDE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有关本申报说明和申报表格式，请参见网址：</w:t>
      </w:r>
      <w:r>
        <w:rPr>
          <w:rFonts w:hint="eastAsia" w:ascii="微软雅黑" w:hAnsi="微软雅黑" w:eastAsia="微软雅黑" w:cs="宋体"/>
          <w:sz w:val="21"/>
          <w:szCs w:val="21"/>
          <w:lang w:val="en-US" w:eastAsia="zh-CN" w:bidi="ar"/>
        </w:rPr>
        <w:fldChar w:fldCharType="begin"/>
      </w:r>
      <w:r>
        <w:rPr>
          <w:rFonts w:hint="eastAsia" w:ascii="微软雅黑" w:hAnsi="微软雅黑" w:eastAsia="微软雅黑" w:cs="宋体"/>
          <w:sz w:val="21"/>
          <w:szCs w:val="21"/>
          <w:lang w:val="en-US" w:eastAsia="zh-CN" w:bidi="ar"/>
        </w:rPr>
        <w:instrText xml:space="preserve"> HYPERLINK "http://www.kingchannels.com/index.php/Index/show/catid/17/id/116.html" </w:instrText>
      </w:r>
      <w:r>
        <w:rPr>
          <w:rFonts w:hint="eastAsia" w:ascii="微软雅黑" w:hAnsi="微软雅黑" w:eastAsia="微软雅黑" w:cs="宋体"/>
          <w:sz w:val="21"/>
          <w:szCs w:val="21"/>
          <w:lang w:val="en-US" w:eastAsia="zh-CN" w:bidi="ar"/>
        </w:rPr>
        <w:fldChar w:fldCharType="separate"/>
      </w:r>
      <w:r>
        <w:rPr>
          <w:rStyle w:val="6"/>
          <w:rFonts w:hint="eastAsia" w:ascii="微软雅黑" w:hAnsi="微软雅黑" w:eastAsia="微软雅黑" w:cs="宋体"/>
          <w:sz w:val="21"/>
          <w:szCs w:val="21"/>
          <w:u w:val="single"/>
          <w:lang w:val="en-US" w:eastAsia="zh-CN" w:bidi="ar"/>
        </w:rPr>
        <w:t>http://www.kingchannels.com/index.php/Index/show/catid/17/id/116.html</w:t>
      </w:r>
      <w:r>
        <w:rPr>
          <w:rFonts w:hint="eastAsia" w:ascii="微软雅黑" w:hAnsi="微软雅黑" w:eastAsia="微软雅黑" w:cs="宋体"/>
          <w:sz w:val="21"/>
          <w:szCs w:val="21"/>
          <w:lang w:val="en-US" w:eastAsia="zh-CN" w:bidi="ar"/>
        </w:rPr>
        <w:fldChar w:fldCharType="end"/>
      </w:r>
    </w:p>
    <w:p>
      <w:pPr>
        <w:pStyle w:val="10"/>
        <w:autoSpaceDE w:val="0"/>
        <w:spacing w:line="560" w:lineRule="exact"/>
        <w:jc w:val="both"/>
        <w:rPr>
          <w:rFonts w:ascii="仿宋_GB2312" w:eastAsia="仿宋_GB2312"/>
          <w:sz w:val="32"/>
          <w:szCs w:val="32"/>
        </w:rPr>
      </w:pPr>
    </w:p>
    <w:p>
      <w:pPr>
        <w:pStyle w:val="10"/>
        <w:autoSpaceDE w:val="0"/>
        <w:spacing w:line="560" w:lineRule="exact"/>
        <w:jc w:val="both"/>
        <w:rPr>
          <w:rFonts w:ascii="仿宋_GB2312" w:eastAsia="仿宋_GB2312"/>
          <w:sz w:val="32"/>
          <w:szCs w:val="32"/>
        </w:rPr>
      </w:pPr>
    </w:p>
    <w:p>
      <w:pPr>
        <w:pStyle w:val="10"/>
        <w:autoSpaceDE w:val="0"/>
        <w:spacing w:line="560" w:lineRule="exact"/>
        <w:jc w:val="both"/>
        <w:rPr>
          <w:rFonts w:ascii="仿宋_GB2312" w:eastAsia="仿宋_GB2312"/>
          <w:sz w:val="32"/>
          <w:szCs w:val="32"/>
        </w:rPr>
      </w:pPr>
    </w:p>
    <w:p>
      <w:pPr>
        <w:pStyle w:val="10"/>
        <w:autoSpaceDE w:val="0"/>
        <w:spacing w:line="560" w:lineRule="exact"/>
        <w:jc w:val="both"/>
        <w:rPr>
          <w:rFonts w:ascii="仿宋_GB2312" w:eastAsia="仿宋_GB2312"/>
          <w:sz w:val="32"/>
          <w:szCs w:val="32"/>
        </w:rPr>
      </w:pPr>
    </w:p>
    <w:p>
      <w:pPr>
        <w:pStyle w:val="10"/>
        <w:autoSpaceDE w:val="0"/>
        <w:spacing w:line="560" w:lineRule="exact"/>
        <w:jc w:val="both"/>
        <w:rPr>
          <w:rFonts w:ascii="仿宋_GB2312" w:eastAsia="仿宋_GB2312"/>
          <w:sz w:val="32"/>
          <w:szCs w:val="32"/>
        </w:rPr>
      </w:pPr>
    </w:p>
    <w:p>
      <w:pPr>
        <w:pStyle w:val="10"/>
        <w:autoSpaceDE w:val="0"/>
        <w:spacing w:line="560" w:lineRule="exact"/>
        <w:jc w:val="both"/>
        <w:rPr>
          <w:rFonts w:ascii="仿宋_GB2312" w:eastAsia="仿宋_GB2312"/>
          <w:sz w:val="32"/>
          <w:szCs w:val="32"/>
        </w:rPr>
      </w:pPr>
    </w:p>
    <w:p>
      <w:pPr>
        <w:pStyle w:val="10"/>
        <w:autoSpaceDE w:val="0"/>
        <w:spacing w:line="560" w:lineRule="exact"/>
        <w:jc w:val="both"/>
        <w:rPr>
          <w:rFonts w:ascii="仿宋_GB2312" w:eastAsia="仿宋_GB2312"/>
          <w:sz w:val="32"/>
          <w:szCs w:val="32"/>
        </w:rPr>
      </w:pPr>
    </w:p>
    <w:p>
      <w:pPr>
        <w:pStyle w:val="10"/>
        <w:autoSpaceDE w:val="0"/>
        <w:spacing w:line="560" w:lineRule="exact"/>
        <w:jc w:val="both"/>
        <w:rPr>
          <w:rFonts w:ascii="仿宋_GB2312" w:eastAsia="仿宋_GB2312"/>
          <w:sz w:val="32"/>
          <w:szCs w:val="32"/>
        </w:rPr>
      </w:pPr>
    </w:p>
    <w:p>
      <w:pPr>
        <w:pStyle w:val="10"/>
        <w:autoSpaceDE w:val="0"/>
        <w:spacing w:line="560" w:lineRule="exact"/>
        <w:ind w:firstLine="640" w:firstLineChars="200"/>
        <w:jc w:val="both"/>
        <w:rPr>
          <w:rFonts w:ascii="仿宋_GB2312" w:eastAsia="仿宋_GB2312"/>
          <w:sz w:val="32"/>
          <w:szCs w:val="32"/>
        </w:rPr>
      </w:pPr>
    </w:p>
    <w:p>
      <w:pPr>
        <w:pStyle w:val="10"/>
        <w:autoSpaceDE w:val="0"/>
        <w:spacing w:line="560" w:lineRule="exact"/>
        <w:ind w:firstLine="640" w:firstLineChars="200"/>
        <w:jc w:val="both"/>
        <w:rPr>
          <w:rFonts w:ascii="仿宋_GB2312" w:eastAsia="仿宋_GB2312"/>
          <w:sz w:val="32"/>
          <w:szCs w:val="32"/>
        </w:rPr>
      </w:pPr>
    </w:p>
    <w:p>
      <w:pPr>
        <w:pStyle w:val="10"/>
        <w:autoSpaceDE w:val="0"/>
        <w:spacing w:line="560" w:lineRule="exact"/>
        <w:ind w:firstLine="640" w:firstLineChars="200"/>
        <w:jc w:val="both"/>
        <w:rPr>
          <w:rFonts w:ascii="仿宋_GB2312" w:eastAsia="仿宋_GB2312"/>
          <w:sz w:val="32"/>
          <w:szCs w:val="32"/>
        </w:rPr>
      </w:pPr>
    </w:p>
    <w:p>
      <w:pPr>
        <w:pStyle w:val="10"/>
        <w:autoSpaceDE w:val="0"/>
        <w:spacing w:line="560" w:lineRule="exact"/>
        <w:ind w:firstLine="640" w:firstLineChars="200"/>
        <w:jc w:val="both"/>
        <w:rPr>
          <w:rFonts w:ascii="仿宋_GB2312" w:eastAsia="仿宋_GB2312"/>
          <w:sz w:val="32"/>
          <w:szCs w:val="32"/>
        </w:rPr>
      </w:pPr>
    </w:p>
    <w:p>
      <w:pPr>
        <w:pStyle w:val="10"/>
        <w:autoSpaceDE w:val="0"/>
        <w:spacing w:line="560" w:lineRule="exact"/>
        <w:jc w:val="both"/>
        <w:rPr>
          <w:rFonts w:ascii="仿宋_GB2312" w:eastAsia="仿宋_GB2312"/>
          <w:sz w:val="32"/>
          <w:szCs w:val="32"/>
        </w:rPr>
      </w:pPr>
    </w:p>
    <w:p>
      <w:pPr>
        <w:pStyle w:val="10"/>
        <w:autoSpaceDE w:val="0"/>
        <w:spacing w:line="560" w:lineRule="exact"/>
        <w:ind w:firstLine="640" w:firstLineChars="200"/>
        <w:jc w:val="both"/>
        <w:rPr>
          <w:rFonts w:ascii="仿宋_GB2312" w:eastAsia="仿宋_GB2312"/>
          <w:sz w:val="32"/>
          <w:szCs w:val="32"/>
        </w:rPr>
      </w:pPr>
    </w:p>
    <w:p>
      <w:pPr>
        <w:pStyle w:val="10"/>
        <w:autoSpaceDE w:val="0"/>
        <w:spacing w:line="560" w:lineRule="exact"/>
        <w:ind w:firstLine="640" w:firstLineChars="200"/>
        <w:jc w:val="both"/>
        <w:rPr>
          <w:rFonts w:ascii="仿宋_GB2312"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6036"/>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70743"/>
    <w:multiLevelType w:val="multilevel"/>
    <w:tmpl w:val="52670743"/>
    <w:lvl w:ilvl="0" w:tentative="0">
      <w:start w:val="1"/>
      <w:numFmt w:val="decimal"/>
      <w:lvlText w:val="%1)"/>
      <w:lvlJc w:val="left"/>
      <w:pPr>
        <w:ind w:left="1260" w:hanging="420"/>
      </w:p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AA55072"/>
    <w:multiLevelType w:val="multilevel"/>
    <w:tmpl w:val="5AA55072"/>
    <w:lvl w:ilvl="0" w:tentative="0">
      <w:start w:val="1"/>
      <w:numFmt w:val="decimal"/>
      <w:lvlText w:val="%1)"/>
      <w:lvlJc w:val="left"/>
      <w:pPr>
        <w:ind w:left="1260" w:hanging="420"/>
      </w:p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AA550AD"/>
    <w:multiLevelType w:val="multilevel"/>
    <w:tmpl w:val="5AA550AD"/>
    <w:lvl w:ilvl="0" w:tentative="0">
      <w:start w:val="1"/>
      <w:numFmt w:val="decimal"/>
      <w:lvlText w:val="%1)"/>
      <w:lvlJc w:val="left"/>
      <w:pPr>
        <w:ind w:left="1260" w:hanging="420"/>
      </w:p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5AA55166"/>
    <w:multiLevelType w:val="multilevel"/>
    <w:tmpl w:val="5AA55166"/>
    <w:lvl w:ilvl="0" w:tentative="0">
      <w:start w:val="1"/>
      <w:numFmt w:val="decimal"/>
      <w:lvlText w:val="%1)"/>
      <w:lvlJc w:val="left"/>
      <w:pPr>
        <w:ind w:left="1260" w:hanging="420"/>
      </w:p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63"/>
    <w:rsid w:val="00215070"/>
    <w:rsid w:val="00796A63"/>
    <w:rsid w:val="007B2521"/>
    <w:rsid w:val="00C45537"/>
    <w:rsid w:val="00D43C7F"/>
    <w:rsid w:val="00D83ACC"/>
    <w:rsid w:val="00EB46CA"/>
    <w:rsid w:val="00FE2D0A"/>
    <w:rsid w:val="117C681F"/>
    <w:rsid w:val="192270F9"/>
    <w:rsid w:val="1D1A28A5"/>
    <w:rsid w:val="1F426FD3"/>
    <w:rsid w:val="284248A5"/>
    <w:rsid w:val="2E326558"/>
    <w:rsid w:val="311D34F5"/>
    <w:rsid w:val="31D71EF8"/>
    <w:rsid w:val="334B4CAF"/>
    <w:rsid w:val="393E6EEA"/>
    <w:rsid w:val="47942FC3"/>
    <w:rsid w:val="5039762D"/>
    <w:rsid w:val="56696CA3"/>
    <w:rsid w:val="62516D8E"/>
    <w:rsid w:val="65644720"/>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uiPriority w:val="99"/>
    <w:rPr>
      <w:color w:val="800080"/>
      <w:u w:val="single"/>
    </w:rPr>
  </w:style>
  <w:style w:type="character" w:styleId="6">
    <w:name w:val="Hyperlink"/>
    <w:basedOn w:val="4"/>
    <w:unhideWhenUsed/>
    <w:uiPriority w:val="99"/>
    <w:rPr>
      <w:color w:val="0000FF"/>
      <w:u w:val="single"/>
    </w:r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9">
    <w:name w:val="列出段落1"/>
    <w:basedOn w:val="1"/>
    <w:qFormat/>
    <w:uiPriority w:val="0"/>
    <w:pPr>
      <w:widowControl/>
      <w:spacing w:before="100" w:beforeAutospacing="1" w:after="100" w:afterAutospacing="1"/>
      <w:ind w:left="720"/>
      <w:jc w:val="left"/>
    </w:pPr>
    <w:rPr>
      <w:rFonts w:ascii="Arial Unicode MS" w:hAnsi="Arial Unicode MS" w:eastAsia="华文仿宋" w:cs="Arial Unicode MS"/>
      <w:color w:val="000000"/>
      <w:kern w:val="0"/>
      <w:sz w:val="28"/>
      <w:szCs w:val="28"/>
    </w:rPr>
  </w:style>
  <w:style w:type="paragraph" w:customStyle="1" w:styleId="10">
    <w:name w:val="正文11"/>
    <w:basedOn w:val="1"/>
    <w:qFormat/>
    <w:uiPriority w:val="0"/>
    <w:pPr>
      <w:widowControl/>
      <w:jc w:val="left"/>
    </w:pPr>
    <w:rPr>
      <w:rFonts w:ascii="Arial Unicode MS" w:hAnsi="Arial Unicode MS" w:eastAsia="华文仿宋" w:cs="Arial Unicode MS"/>
      <w:color w:val="000000"/>
      <w:kern w:val="0"/>
      <w:sz w:val="28"/>
      <w:szCs w:val="28"/>
    </w:rPr>
  </w:style>
  <w:style w:type="character" w:customStyle="1" w:styleId="11">
    <w:name w:val="页眉 字符"/>
    <w:basedOn w:val="4"/>
    <w:link w:val="3"/>
    <w:qFormat/>
    <w:uiPriority w:val="99"/>
    <w:rPr>
      <w:sz w:val="18"/>
      <w:szCs w:val="18"/>
    </w:rPr>
  </w:style>
  <w:style w:type="character" w:customStyle="1" w:styleId="12">
    <w:name w:val="页脚 字符"/>
    <w:basedOn w:val="4"/>
    <w:link w:val="2"/>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emailstyle15"/>
    <w:basedOn w:val="4"/>
    <w:qFormat/>
    <w:uiPriority w:val="0"/>
    <w:rPr>
      <w:rFonts w:hint="default" w:ascii="Calibri" w:hAnsi="Calibri" w:eastAsia="宋体" w:cs="Times New Roman"/>
      <w:color w:val="auto"/>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A479A-0411-46E5-B09E-DA2DC80E9AA2}">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1732</Words>
  <Characters>1862</Characters>
  <Lines>15</Lines>
  <Paragraphs>4</Paragraphs>
  <ScaleCrop>false</ScaleCrop>
  <LinksUpToDate>false</LinksUpToDate>
  <CharactersWithSpaces>1872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2017-11-04T10:59:00Z</dcterms:created>
  <dc:creator>sf</dc:creator>
  <cp:lastModifiedBy>panda</cp:lastModifiedBy>
  <cp:lastPrinted>2017-11-04T11:13:00Z</cp:lastPrinted>
  <dcterms:modified xsi:type="dcterms:W3CDTF">2018-05-04T06:12:48Z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